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3E" w:rsidRPr="001D07AD" w:rsidRDefault="00626D3E" w:rsidP="00626D3E">
      <w:pPr>
        <w:spacing w:line="700" w:lineRule="exact"/>
        <w:rPr>
          <w:rFonts w:ascii="方正小标宋简体" w:eastAsia="方正小标宋简体"/>
          <w:sz w:val="44"/>
          <w:szCs w:val="44"/>
        </w:rPr>
      </w:pPr>
    </w:p>
    <w:p w:rsidR="00626D3E" w:rsidRDefault="00626D3E" w:rsidP="00626D3E">
      <w:pPr>
        <w:spacing w:line="620" w:lineRule="exact"/>
        <w:jc w:val="center"/>
        <w:rPr>
          <w:rFonts w:ascii="方正小标宋简体" w:eastAsia="方正小标宋简体" w:hAnsi="宋体"/>
          <w:sz w:val="44"/>
          <w:szCs w:val="44"/>
        </w:rPr>
      </w:pPr>
      <w:r w:rsidRPr="00ED081D">
        <w:rPr>
          <w:rFonts w:ascii="方正小标宋简体" w:eastAsia="方正小标宋简体" w:hAnsi="宋体" w:hint="eastAsia"/>
          <w:sz w:val="44"/>
          <w:szCs w:val="44"/>
        </w:rPr>
        <w:t>市委办公厅</w:t>
      </w:r>
      <w:r>
        <w:rPr>
          <w:rFonts w:ascii="方正小标宋简体" w:eastAsia="方正小标宋简体" w:hAnsi="宋体" w:hint="eastAsia"/>
          <w:sz w:val="44"/>
          <w:szCs w:val="44"/>
        </w:rPr>
        <w:t xml:space="preserve">  市政府办公厅</w:t>
      </w:r>
    </w:p>
    <w:p w:rsidR="00626D3E" w:rsidRDefault="00626D3E" w:rsidP="00626D3E">
      <w:pPr>
        <w:spacing w:line="620" w:lineRule="exact"/>
        <w:jc w:val="center"/>
        <w:rPr>
          <w:rFonts w:ascii="方正小标宋简体" w:eastAsia="方正小标宋简体" w:hAnsi="宋体"/>
          <w:sz w:val="44"/>
          <w:szCs w:val="44"/>
        </w:rPr>
      </w:pPr>
      <w:r w:rsidRPr="004E167C">
        <w:rPr>
          <w:rFonts w:ascii="方正小标宋简体" w:eastAsia="方正小标宋简体" w:hAnsi="宋体" w:hint="eastAsia"/>
          <w:sz w:val="44"/>
          <w:szCs w:val="44"/>
        </w:rPr>
        <w:t>关于支持全市检察机关开展公益诉讼</w:t>
      </w:r>
    </w:p>
    <w:p w:rsidR="00626D3E" w:rsidRPr="00931BF9" w:rsidRDefault="00626D3E" w:rsidP="00626D3E">
      <w:pPr>
        <w:spacing w:line="620" w:lineRule="exact"/>
        <w:jc w:val="center"/>
        <w:rPr>
          <w:rFonts w:ascii="方正小标宋简体" w:eastAsia="方正小标宋简体" w:hAnsi="宋体"/>
          <w:sz w:val="44"/>
          <w:szCs w:val="44"/>
        </w:rPr>
      </w:pPr>
      <w:r w:rsidRPr="004E167C">
        <w:rPr>
          <w:rFonts w:ascii="方正小标宋简体" w:eastAsia="方正小标宋简体" w:hAnsi="宋体" w:hint="eastAsia"/>
          <w:sz w:val="44"/>
          <w:szCs w:val="44"/>
        </w:rPr>
        <w:t>工作的通知</w:t>
      </w:r>
    </w:p>
    <w:p w:rsidR="00626D3E" w:rsidRDefault="00626D3E" w:rsidP="00626D3E">
      <w:pPr>
        <w:spacing w:line="400" w:lineRule="exact"/>
        <w:jc w:val="center"/>
        <w:rPr>
          <w:rFonts w:ascii="方正小标宋简体" w:eastAsia="方正小标宋简体" w:hAnsi="宋体"/>
          <w:sz w:val="44"/>
          <w:szCs w:val="44"/>
        </w:rPr>
      </w:pPr>
    </w:p>
    <w:p w:rsidR="00626D3E" w:rsidRPr="00863B6A" w:rsidRDefault="00626D3E" w:rsidP="00626D3E">
      <w:pPr>
        <w:spacing w:line="585" w:lineRule="exact"/>
        <w:rPr>
          <w:rFonts w:ascii="仿宋_GB2312" w:eastAsia="仿宋_GB2312"/>
          <w:spacing w:val="-4"/>
          <w:sz w:val="32"/>
          <w:szCs w:val="32"/>
        </w:rPr>
      </w:pPr>
      <w:r w:rsidRPr="00863B6A">
        <w:rPr>
          <w:rFonts w:ascii="仿宋_GB2312" w:eastAsia="仿宋_GB2312" w:hint="eastAsia"/>
          <w:spacing w:val="-4"/>
          <w:sz w:val="32"/>
          <w:szCs w:val="32"/>
        </w:rPr>
        <w:t>各县区委</w:t>
      </w:r>
      <w:r>
        <w:rPr>
          <w:rFonts w:ascii="仿宋_GB2312" w:eastAsia="仿宋_GB2312" w:hint="eastAsia"/>
          <w:spacing w:val="-4"/>
          <w:sz w:val="32"/>
          <w:szCs w:val="32"/>
        </w:rPr>
        <w:t>、</w:t>
      </w:r>
      <w:r w:rsidRPr="00863B6A">
        <w:rPr>
          <w:rFonts w:ascii="仿宋_GB2312" w:eastAsia="仿宋_GB2312" w:hint="eastAsia"/>
          <w:spacing w:val="-4"/>
          <w:sz w:val="32"/>
          <w:szCs w:val="32"/>
        </w:rPr>
        <w:t>县区人民政府，市委各部门，市直各单位，各人民团体：</w:t>
      </w:r>
    </w:p>
    <w:p w:rsidR="00626D3E" w:rsidRDefault="00626D3E" w:rsidP="00626D3E">
      <w:pPr>
        <w:adjustRightInd/>
        <w:spacing w:line="585" w:lineRule="exact"/>
        <w:ind w:firstLineChars="200" w:firstLine="640"/>
        <w:textAlignment w:val="auto"/>
        <w:rPr>
          <w:rFonts w:eastAsia="仿宋_GB2312" w:cs="仿宋_GB2312"/>
          <w:sz w:val="32"/>
          <w:szCs w:val="32"/>
        </w:rPr>
      </w:pPr>
      <w:smartTag w:uri="urn:schemas-microsoft-com:office:smarttags" w:element="chsdate">
        <w:smartTagPr>
          <w:attr w:name="IsROCDate" w:val="False"/>
          <w:attr w:name="IsLunarDate" w:val="False"/>
          <w:attr w:name="Day" w:val="27"/>
          <w:attr w:name="Month" w:val="6"/>
          <w:attr w:name="Year" w:val="2017"/>
        </w:smartTagPr>
        <w:r>
          <w:rPr>
            <w:rFonts w:eastAsia="仿宋_GB2312" w:cs="仿宋_GB2312" w:hint="eastAsia"/>
            <w:sz w:val="32"/>
            <w:szCs w:val="32"/>
          </w:rPr>
          <w:t>2017</w:t>
        </w:r>
        <w:r>
          <w:rPr>
            <w:rFonts w:eastAsia="仿宋_GB2312" w:cs="仿宋_GB2312" w:hint="eastAsia"/>
            <w:sz w:val="32"/>
            <w:szCs w:val="32"/>
          </w:rPr>
          <w:t>年</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27</w:t>
        </w:r>
        <w:r>
          <w:rPr>
            <w:rFonts w:eastAsia="仿宋_GB2312" w:cs="仿宋_GB2312" w:hint="eastAsia"/>
            <w:sz w:val="32"/>
            <w:szCs w:val="32"/>
          </w:rPr>
          <w:t>日</w:t>
        </w:r>
      </w:smartTag>
      <w:r>
        <w:rPr>
          <w:rFonts w:eastAsia="仿宋_GB2312" w:cs="仿宋_GB2312" w:hint="eastAsia"/>
          <w:sz w:val="32"/>
          <w:szCs w:val="32"/>
        </w:rPr>
        <w:t>，十二届全国人大常委会第二十八次会议作出《全国人民代表大会常务委员会关于修改</w:t>
      </w:r>
      <w:r>
        <w:rPr>
          <w:rFonts w:eastAsia="仿宋_GB2312" w:cs="仿宋_GB2312" w:hint="eastAsia"/>
          <w:sz w:val="32"/>
          <w:szCs w:val="32"/>
        </w:rPr>
        <w:t>&lt;</w:t>
      </w:r>
      <w:r>
        <w:rPr>
          <w:rFonts w:eastAsia="仿宋_GB2312" w:cs="仿宋_GB2312" w:hint="eastAsia"/>
          <w:sz w:val="32"/>
          <w:szCs w:val="32"/>
        </w:rPr>
        <w:t>中华人民共和国民事诉讼法</w:t>
      </w:r>
      <w:r>
        <w:rPr>
          <w:rFonts w:eastAsia="仿宋_GB2312" w:cs="仿宋_GB2312" w:hint="eastAsia"/>
          <w:sz w:val="32"/>
          <w:szCs w:val="32"/>
        </w:rPr>
        <w:t>&gt;</w:t>
      </w:r>
      <w:r>
        <w:rPr>
          <w:rFonts w:eastAsia="仿宋_GB2312" w:cs="仿宋_GB2312" w:hint="eastAsia"/>
          <w:sz w:val="32"/>
          <w:szCs w:val="32"/>
        </w:rPr>
        <w:t>和</w:t>
      </w:r>
      <w:r>
        <w:rPr>
          <w:rFonts w:eastAsia="仿宋_GB2312" w:cs="仿宋_GB2312" w:hint="eastAsia"/>
          <w:sz w:val="32"/>
          <w:szCs w:val="32"/>
        </w:rPr>
        <w:t>&lt;</w:t>
      </w:r>
      <w:r>
        <w:rPr>
          <w:rFonts w:eastAsia="仿宋_GB2312" w:cs="仿宋_GB2312" w:hint="eastAsia"/>
          <w:sz w:val="32"/>
          <w:szCs w:val="32"/>
        </w:rPr>
        <w:t>中华人民共和国行政诉讼法</w:t>
      </w:r>
      <w:r>
        <w:rPr>
          <w:rFonts w:eastAsia="仿宋_GB2312" w:cs="仿宋_GB2312" w:hint="eastAsia"/>
          <w:sz w:val="32"/>
          <w:szCs w:val="32"/>
        </w:rPr>
        <w:t>&gt;</w:t>
      </w:r>
      <w:r>
        <w:rPr>
          <w:rFonts w:eastAsia="仿宋_GB2312" w:cs="仿宋_GB2312" w:hint="eastAsia"/>
          <w:sz w:val="32"/>
          <w:szCs w:val="32"/>
        </w:rPr>
        <w:t>的决定》，正式确立检察机关提起公益诉讼制度。为积极稳妥开展好我市公益诉讼工作，现通知如下：</w:t>
      </w:r>
    </w:p>
    <w:p w:rsidR="00626D3E" w:rsidRDefault="00626D3E" w:rsidP="00626D3E">
      <w:pPr>
        <w:adjustRightInd/>
        <w:spacing w:line="585" w:lineRule="exact"/>
        <w:ind w:firstLineChars="200" w:firstLine="640"/>
        <w:textAlignment w:val="auto"/>
        <w:rPr>
          <w:rFonts w:eastAsia="黑体" w:cs="黑体"/>
          <w:color w:val="000000"/>
          <w:sz w:val="32"/>
          <w:szCs w:val="32"/>
        </w:rPr>
      </w:pPr>
      <w:r>
        <w:rPr>
          <w:rFonts w:eastAsia="黑体" w:cs="黑体" w:hint="eastAsia"/>
          <w:color w:val="000000"/>
          <w:sz w:val="32"/>
          <w:szCs w:val="32"/>
        </w:rPr>
        <w:t>一、提</w:t>
      </w:r>
      <w:r w:rsidRPr="004E167C">
        <w:rPr>
          <w:rFonts w:eastAsia="黑体" w:cs="黑体" w:hint="eastAsia"/>
          <w:color w:val="000000"/>
          <w:spacing w:val="-10"/>
          <w:sz w:val="32"/>
          <w:szCs w:val="32"/>
        </w:rPr>
        <w:t>高政治站位，充分认识检察机关提起公益诉讼的重</w:t>
      </w:r>
      <w:r>
        <w:rPr>
          <w:rFonts w:eastAsia="黑体" w:cs="黑体" w:hint="eastAsia"/>
          <w:color w:val="000000"/>
          <w:sz w:val="32"/>
          <w:szCs w:val="32"/>
        </w:rPr>
        <w:t>大意义</w:t>
      </w:r>
    </w:p>
    <w:p w:rsidR="00626D3E" w:rsidRDefault="00626D3E" w:rsidP="00626D3E">
      <w:pPr>
        <w:adjustRightInd/>
        <w:spacing w:line="585" w:lineRule="exact"/>
        <w:ind w:firstLineChars="200" w:firstLine="640"/>
        <w:textAlignment w:val="auto"/>
        <w:rPr>
          <w:rFonts w:eastAsia="仿宋_GB2312" w:cs="仿宋_GB2312"/>
          <w:sz w:val="32"/>
          <w:szCs w:val="32"/>
        </w:rPr>
      </w:pPr>
      <w:r>
        <w:rPr>
          <w:rFonts w:eastAsia="仿宋_GB2312" w:cs="仿宋_GB2312" w:hint="eastAsia"/>
          <w:sz w:val="32"/>
          <w:szCs w:val="32"/>
        </w:rPr>
        <w:t>探索建立检察机关提起公益诉讼制度，是党的十八届四中全会着眼强化法律监督、促进依法行政、维护国家和社会公益而作出的重大制度设计，是在全面依法治国背景下我国权力运行制约和监督体系的一次重大改革，对于推进法治国家、法治政府、法治社会一体建设，用法治思维和法治方式破解国家治理难题，具有十分重要的意义。全面开展公益诉讼工作，是检察机关服务南昌绿色发展大局，助推国家生态文明试验区（江西）建设的一项重要举措，其积极成效将为我市全力打造“美丽南昌·幸福家园”提供有力司法保障。全市各级各部门要高度重视，牢固树立“四个意识”，进一步提高政治站位，全力支持、协助、配合检察机</w:t>
      </w:r>
      <w:r>
        <w:rPr>
          <w:rFonts w:eastAsia="仿宋_GB2312" w:cs="仿宋_GB2312" w:hint="eastAsia"/>
          <w:sz w:val="32"/>
          <w:szCs w:val="32"/>
        </w:rPr>
        <w:lastRenderedPageBreak/>
        <w:t>关做好公益诉讼各项工作。</w:t>
      </w:r>
    </w:p>
    <w:p w:rsidR="00626D3E" w:rsidRDefault="00626D3E" w:rsidP="00626D3E">
      <w:pPr>
        <w:adjustRightInd/>
        <w:spacing w:line="585" w:lineRule="exact"/>
        <w:ind w:firstLineChars="200" w:firstLine="640"/>
        <w:textAlignment w:val="auto"/>
        <w:rPr>
          <w:rFonts w:eastAsia="黑体" w:cs="黑体"/>
          <w:color w:val="000000"/>
          <w:sz w:val="32"/>
          <w:szCs w:val="32"/>
        </w:rPr>
      </w:pPr>
      <w:r>
        <w:rPr>
          <w:rFonts w:eastAsia="黑体" w:cs="黑体" w:hint="eastAsia"/>
          <w:color w:val="000000"/>
          <w:sz w:val="32"/>
          <w:szCs w:val="32"/>
        </w:rPr>
        <w:t>二、坚持正</w:t>
      </w:r>
      <w:r w:rsidRPr="004E167C">
        <w:rPr>
          <w:rFonts w:eastAsia="黑体" w:cs="黑体" w:hint="eastAsia"/>
          <w:color w:val="000000"/>
          <w:spacing w:val="-10"/>
          <w:sz w:val="32"/>
          <w:szCs w:val="32"/>
        </w:rPr>
        <w:t>确方向，牢牢把</w:t>
      </w:r>
      <w:r>
        <w:rPr>
          <w:rFonts w:eastAsia="黑体" w:cs="黑体" w:hint="eastAsia"/>
          <w:color w:val="000000"/>
          <w:sz w:val="32"/>
          <w:szCs w:val="32"/>
        </w:rPr>
        <w:t>握党委对公益诉讼工作的绝对领导</w:t>
      </w:r>
    </w:p>
    <w:p w:rsidR="00626D3E" w:rsidRDefault="00626D3E" w:rsidP="00626D3E">
      <w:pPr>
        <w:adjustRightInd/>
        <w:spacing w:line="585" w:lineRule="exact"/>
        <w:ind w:firstLineChars="200" w:firstLine="640"/>
        <w:textAlignment w:val="auto"/>
        <w:rPr>
          <w:rFonts w:eastAsia="仿宋_GB2312" w:cs="仿宋_GB2312"/>
          <w:sz w:val="32"/>
          <w:szCs w:val="32"/>
        </w:rPr>
      </w:pPr>
      <w:r>
        <w:rPr>
          <w:rFonts w:eastAsia="仿宋_GB2312" w:cs="仿宋_GB2312" w:hint="eastAsia"/>
          <w:sz w:val="32"/>
          <w:szCs w:val="32"/>
        </w:rPr>
        <w:t>党委对检察工作的坚强领导，是检察机关提起公益诉讼和各项检察工作顺利开展的前提和保证。各级党委要主动关心支持公益诉讼工作，积极组织调研、主动听取汇报，为领导本地公益诉讼工作顺利开展打下扎实基础。要带头增强法治意识、弘扬法治精神，自觉按法定权限、规则、程序办事。要加强制度建设，结合本地实际，制定或转发规范性制度文件，为公益诉讼顺利开展提供制度支撑。要加强对公益诉讼工作的保障，对于检察机关在人才建设、经费保障等方面，给予大力支持。</w:t>
      </w:r>
    </w:p>
    <w:p w:rsidR="00626D3E" w:rsidRDefault="00626D3E" w:rsidP="00626D3E">
      <w:pPr>
        <w:numPr>
          <w:ilvl w:val="0"/>
          <w:numId w:val="1"/>
        </w:numPr>
        <w:adjustRightInd/>
        <w:spacing w:line="585" w:lineRule="exact"/>
        <w:ind w:firstLineChars="200" w:firstLine="640"/>
        <w:textAlignment w:val="auto"/>
        <w:rPr>
          <w:rFonts w:eastAsia="黑体" w:cs="黑体"/>
          <w:color w:val="000000"/>
          <w:sz w:val="32"/>
          <w:szCs w:val="32"/>
        </w:rPr>
      </w:pPr>
      <w:r>
        <w:rPr>
          <w:rFonts w:eastAsia="黑体" w:cs="黑体" w:hint="eastAsia"/>
          <w:color w:val="000000"/>
          <w:sz w:val="32"/>
          <w:szCs w:val="32"/>
        </w:rPr>
        <w:t>加大监督力度，充分发挥人大及其常委会、政协和社会公众对公益诉讼工作的监督作用</w:t>
      </w:r>
    </w:p>
    <w:p w:rsidR="00626D3E" w:rsidRDefault="00626D3E" w:rsidP="00626D3E">
      <w:pPr>
        <w:adjustRightInd/>
        <w:spacing w:line="585" w:lineRule="exact"/>
        <w:ind w:firstLineChars="200" w:firstLine="640"/>
        <w:textAlignment w:val="auto"/>
        <w:rPr>
          <w:rFonts w:eastAsia="仿宋_GB2312" w:cs="仿宋_GB2312"/>
          <w:sz w:val="32"/>
          <w:szCs w:val="32"/>
        </w:rPr>
      </w:pPr>
      <w:r>
        <w:rPr>
          <w:rFonts w:eastAsia="仿宋_GB2312" w:cs="仿宋_GB2312" w:hint="eastAsia"/>
          <w:sz w:val="32"/>
          <w:szCs w:val="32"/>
        </w:rPr>
        <w:t>要充分发挥人大及其常委会职能作用和政协民主监督作用，有计划地开展公益诉讼专题调研活动，听取和审议公益诉讼工作情况的报告。要适时组织开展执法检查、专项视察等活动，有效督促检察机关不断改进和加强公益诉讼工作。要大力监督行政执法机关、人民法院依法办理检察机关提出的监督事项，帮助解决公益诉讼以及民事行政检察工作中的困难和问题。要坚持从维护人民群众切身利益出发，广泛倾听群众呼声，主动接受人民群众对公益诉讼工作的监督。</w:t>
      </w:r>
    </w:p>
    <w:p w:rsidR="00626D3E" w:rsidRDefault="00626D3E" w:rsidP="00626D3E">
      <w:pPr>
        <w:adjustRightInd/>
        <w:spacing w:line="585" w:lineRule="exact"/>
        <w:ind w:firstLineChars="200" w:firstLine="640"/>
        <w:textAlignment w:val="auto"/>
        <w:rPr>
          <w:rFonts w:eastAsia="黑体" w:cs="黑体"/>
          <w:color w:val="000000"/>
          <w:sz w:val="32"/>
          <w:szCs w:val="32"/>
        </w:rPr>
      </w:pPr>
      <w:r>
        <w:rPr>
          <w:rFonts w:eastAsia="黑体" w:cs="黑体" w:hint="eastAsia"/>
          <w:color w:val="000000"/>
          <w:sz w:val="32"/>
          <w:szCs w:val="32"/>
        </w:rPr>
        <w:t>四、坚持依法行政，大力支持检察机关履行监督职责</w:t>
      </w:r>
    </w:p>
    <w:p w:rsidR="00626D3E" w:rsidRDefault="00626D3E" w:rsidP="00626D3E">
      <w:pPr>
        <w:autoSpaceDE w:val="0"/>
        <w:adjustRightInd/>
        <w:spacing w:line="585" w:lineRule="exact"/>
        <w:ind w:firstLineChars="200" w:firstLine="640"/>
        <w:textAlignment w:val="auto"/>
        <w:rPr>
          <w:rFonts w:eastAsia="仿宋_GB2312" w:cs="仿宋_GB2312"/>
          <w:sz w:val="32"/>
          <w:szCs w:val="32"/>
        </w:rPr>
      </w:pPr>
      <w:r>
        <w:rPr>
          <w:rFonts w:eastAsia="仿宋_GB2312" w:cs="仿宋_GB2312" w:hint="eastAsia"/>
          <w:sz w:val="32"/>
          <w:szCs w:val="32"/>
        </w:rPr>
        <w:t>全市各级行政机关要牢固树立依法行政意识，认真落实重大</w:t>
      </w:r>
      <w:r>
        <w:rPr>
          <w:rFonts w:eastAsia="仿宋_GB2312" w:cs="仿宋_GB2312" w:hint="eastAsia"/>
          <w:sz w:val="32"/>
          <w:szCs w:val="32"/>
        </w:rPr>
        <w:lastRenderedPageBreak/>
        <w:t>行政执法决定法制审核制度，严格按照法定权限和程序，全面、正确、及时履行法定职责。要高度重视行政公益诉讼诉前程序，规范检察建议的受理、办理、反馈等工作，对确属行政不作为或违法行使职权的，应积极主动履行职责或纠正违法行为。要依托现有的“两法衔接”等机制平台，会同检察机关建立健全信息共享、线索移送、案件协查等工作机制，积极配合检察机关对有关执法行为的调查核实。要充分尊重检察机关独立行使检察权、审判机关独立行使审判权。行政公益诉讼案件，被诉行政机关负责人应当出庭应诉。人民法院裁判生效后，被诉行政机关应当依法自觉履行。</w:t>
      </w:r>
    </w:p>
    <w:p w:rsidR="00626D3E" w:rsidRDefault="00626D3E" w:rsidP="00626D3E">
      <w:pPr>
        <w:adjustRightInd/>
        <w:spacing w:line="585" w:lineRule="exact"/>
        <w:ind w:firstLineChars="200" w:firstLine="640"/>
        <w:textAlignment w:val="auto"/>
        <w:rPr>
          <w:rFonts w:eastAsia="黑体" w:cs="黑体"/>
          <w:color w:val="000000"/>
          <w:sz w:val="32"/>
          <w:szCs w:val="32"/>
        </w:rPr>
      </w:pPr>
      <w:r>
        <w:rPr>
          <w:rFonts w:eastAsia="黑体" w:cs="黑体" w:hint="eastAsia"/>
          <w:color w:val="000000"/>
          <w:sz w:val="32"/>
          <w:szCs w:val="32"/>
        </w:rPr>
        <w:t>五、强化司法职能，积极开展公益诉讼工作</w:t>
      </w:r>
    </w:p>
    <w:p w:rsidR="00626D3E" w:rsidRDefault="00626D3E" w:rsidP="00626D3E">
      <w:pPr>
        <w:adjustRightInd/>
        <w:snapToGrid w:val="0"/>
        <w:spacing w:line="585" w:lineRule="exact"/>
        <w:ind w:firstLineChars="200" w:firstLine="640"/>
        <w:textAlignment w:val="auto"/>
        <w:rPr>
          <w:rFonts w:eastAsia="仿宋_GB2312" w:cs="仿宋_GB2312"/>
          <w:sz w:val="32"/>
          <w:szCs w:val="32"/>
        </w:rPr>
      </w:pPr>
      <w:r>
        <w:rPr>
          <w:rFonts w:eastAsia="仿宋_GB2312" w:cs="仿宋_GB2312" w:hint="eastAsia"/>
          <w:sz w:val="32"/>
          <w:szCs w:val="32"/>
        </w:rPr>
        <w:t>全市各级法院要严格落实最高人民法院、最高人民检察院关于公益诉讼相关司法解释及相关工作要求，做好公益诉讼各项工作。要加强与检察机关的沟通协调，就公益诉讼涉及的系列问题，形成规范性文件，妥善解决公益诉讼推进过程中的各类问题。</w:t>
      </w:r>
    </w:p>
    <w:p w:rsidR="00626D3E" w:rsidRDefault="00626D3E" w:rsidP="00626D3E">
      <w:pPr>
        <w:adjustRightInd/>
        <w:snapToGrid w:val="0"/>
        <w:spacing w:line="585" w:lineRule="exact"/>
        <w:ind w:firstLineChars="200" w:firstLine="640"/>
        <w:textAlignment w:val="auto"/>
        <w:rPr>
          <w:rFonts w:eastAsia="黑体" w:cs="黑体"/>
          <w:color w:val="000000"/>
          <w:sz w:val="32"/>
          <w:szCs w:val="32"/>
        </w:rPr>
      </w:pPr>
      <w:r>
        <w:rPr>
          <w:rFonts w:eastAsia="黑体" w:cs="黑体" w:hint="eastAsia"/>
          <w:color w:val="000000"/>
          <w:sz w:val="32"/>
          <w:szCs w:val="32"/>
        </w:rPr>
        <w:t>六、增强责任意识，严格依法开展公益诉讼及各项检察工作</w:t>
      </w:r>
    </w:p>
    <w:p w:rsidR="00626D3E" w:rsidRDefault="00626D3E" w:rsidP="00626D3E">
      <w:pPr>
        <w:adjustRightInd/>
        <w:spacing w:line="585" w:lineRule="exact"/>
        <w:ind w:firstLineChars="200" w:firstLine="640"/>
        <w:textAlignment w:val="auto"/>
        <w:rPr>
          <w:rFonts w:eastAsia="仿宋_GB2312" w:cs="仿宋_GB2312"/>
          <w:w w:val="96"/>
          <w:sz w:val="32"/>
          <w:szCs w:val="32"/>
        </w:rPr>
      </w:pPr>
      <w:r>
        <w:rPr>
          <w:rFonts w:eastAsia="仿宋_GB2312" w:cs="仿宋_GB2312" w:hint="eastAsia"/>
          <w:sz w:val="32"/>
          <w:szCs w:val="32"/>
        </w:rPr>
        <w:t>全市检察机关要强化组织协调。要把公益诉讼工作作为“一把手”工程，层层抓好落实。牢固树立“一盘棋”思维，主动加强与行政机关、人民法院等的沟通协调，持续增强工作合力。要严格依法办案。严格以生态环境和资源保护、食品药品安全、国有资产保护、国有土地使用权出让等领域为重点，把好公益诉讼每一环节，确保依法规范办理公益诉讼案件。要培养过硬队伍。</w:t>
      </w:r>
      <w:r>
        <w:rPr>
          <w:rFonts w:eastAsia="仿宋_GB2312" w:cs="仿宋_GB2312" w:hint="eastAsia"/>
          <w:sz w:val="32"/>
          <w:szCs w:val="32"/>
        </w:rPr>
        <w:lastRenderedPageBreak/>
        <w:t>通过人才调配、专题培训等形式，提升公益诉讼队伍实战能力，建立一支能办案、会办案、作风实的公益诉讼专业队伍。要加强和规范宣传。通过传统宣传媒介及检察机关自媒体公众平台，做好公益诉讼工作宣传和舆论引导工作，重点宣传检察机关开展公益诉讼的职能、范围及典型案例，提高人民群众对公益诉讼工作的知晓度，营造良好舆论氛围。要稳妥慎重行使检察权。在履行职责过程中，要强化规范司法意识，注意维护行政机关正常运行秩序，防范控制负面影响和社会风险。</w:t>
      </w:r>
      <w:r>
        <w:rPr>
          <w:rFonts w:eastAsia="仿宋_GB2312" w:cs="仿宋_GB2312" w:hint="eastAsia"/>
          <w:w w:val="96"/>
          <w:sz w:val="32"/>
          <w:szCs w:val="32"/>
        </w:rPr>
        <w:t>要严守检察权力边界。注意倾听行政执法机关的意见和要求，防止违法行使检察权；防止代行行政权；防止对正常行政行为的不当干预；防止利用行政检察职权谋取部门利益或个人私利。</w:t>
      </w:r>
    </w:p>
    <w:p w:rsidR="00626D3E" w:rsidRDefault="00626D3E" w:rsidP="00626D3E">
      <w:pPr>
        <w:tabs>
          <w:tab w:val="left" w:pos="8222"/>
          <w:tab w:val="left" w:pos="8505"/>
        </w:tabs>
        <w:spacing w:line="585" w:lineRule="exact"/>
        <w:rPr>
          <w:rFonts w:ascii="仿宋_GB2312" w:eastAsia="仿宋_GB2312" w:hAnsi="宋体"/>
          <w:sz w:val="32"/>
          <w:szCs w:val="32"/>
        </w:rPr>
      </w:pPr>
    </w:p>
    <w:p w:rsidR="00626D3E" w:rsidRPr="00544596" w:rsidRDefault="00626D3E" w:rsidP="00626D3E">
      <w:pPr>
        <w:tabs>
          <w:tab w:val="left" w:pos="8222"/>
          <w:tab w:val="left" w:pos="8505"/>
        </w:tabs>
        <w:spacing w:line="585" w:lineRule="exact"/>
        <w:ind w:firstLineChars="1550" w:firstLine="5394"/>
        <w:rPr>
          <w:rFonts w:ascii="仿宋_GB2312" w:eastAsia="仿宋_GB2312"/>
          <w:spacing w:val="14"/>
          <w:sz w:val="32"/>
          <w:szCs w:val="32"/>
        </w:rPr>
      </w:pPr>
      <w:r w:rsidRPr="00544596">
        <w:rPr>
          <w:rFonts w:ascii="仿宋_GB2312" w:eastAsia="仿宋_GB2312" w:hint="eastAsia"/>
          <w:spacing w:val="14"/>
          <w:sz w:val="32"/>
          <w:szCs w:val="32"/>
        </w:rPr>
        <w:t>中共南昌市委办公厅</w:t>
      </w:r>
    </w:p>
    <w:p w:rsidR="00626D3E" w:rsidRPr="00544596" w:rsidRDefault="00626D3E" w:rsidP="00626D3E">
      <w:pPr>
        <w:spacing w:line="585" w:lineRule="exact"/>
        <w:ind w:firstLineChars="1750" w:firstLine="5390"/>
        <w:rPr>
          <w:rFonts w:ascii="仿宋_GB2312" w:eastAsia="仿宋_GB2312"/>
          <w:spacing w:val="-6"/>
          <w:sz w:val="32"/>
          <w:szCs w:val="32"/>
        </w:rPr>
      </w:pPr>
      <w:r w:rsidRPr="00544596">
        <w:rPr>
          <w:rFonts w:ascii="仿宋_GB2312" w:eastAsia="仿宋_GB2312" w:hint="eastAsia"/>
          <w:spacing w:val="-6"/>
          <w:sz w:val="32"/>
          <w:szCs w:val="32"/>
        </w:rPr>
        <w:t>南昌市人民政府办公厅</w:t>
      </w:r>
    </w:p>
    <w:p w:rsidR="00626D3E" w:rsidRPr="004E167C" w:rsidRDefault="00626D3E" w:rsidP="00BD0BA9">
      <w:pPr>
        <w:spacing w:line="585" w:lineRule="exact"/>
        <w:ind w:firstLineChars="2050" w:firstLine="5740"/>
        <w:rPr>
          <w:rFonts w:ascii="仿宋_GB2312" w:eastAsia="仿宋_GB2312" w:hAnsi="宋体"/>
          <w:spacing w:val="-20"/>
          <w:sz w:val="32"/>
          <w:szCs w:val="32"/>
        </w:rPr>
      </w:pPr>
      <w:smartTag w:uri="urn:schemas-microsoft-com:office:smarttags" w:element="chsdate">
        <w:smartTagPr>
          <w:attr w:name="IsROCDate" w:val="False"/>
          <w:attr w:name="IsLunarDate" w:val="False"/>
          <w:attr w:name="Day" w:val="31"/>
          <w:attr w:name="Month" w:val="10"/>
          <w:attr w:name="Year" w:val="2017"/>
        </w:smartTagPr>
        <w:r w:rsidRPr="004E167C">
          <w:rPr>
            <w:rFonts w:ascii="仿宋_GB2312" w:eastAsia="仿宋_GB2312" w:hAnsi="宋体" w:hint="eastAsia"/>
            <w:spacing w:val="-20"/>
            <w:sz w:val="32"/>
            <w:szCs w:val="32"/>
          </w:rPr>
          <w:t>2017年10月</w:t>
        </w:r>
        <w:r>
          <w:rPr>
            <w:rFonts w:ascii="仿宋_GB2312" w:eastAsia="仿宋_GB2312" w:hAnsi="宋体" w:hint="eastAsia"/>
            <w:spacing w:val="-20"/>
            <w:sz w:val="32"/>
            <w:szCs w:val="32"/>
          </w:rPr>
          <w:t>31</w:t>
        </w:r>
        <w:r w:rsidRPr="004E167C">
          <w:rPr>
            <w:rFonts w:ascii="仿宋_GB2312" w:eastAsia="仿宋_GB2312" w:hAnsi="宋体" w:hint="eastAsia"/>
            <w:spacing w:val="-20"/>
            <w:sz w:val="32"/>
            <w:szCs w:val="32"/>
          </w:rPr>
          <w:t>日</w:t>
        </w:r>
      </w:smartTag>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p w:rsidR="00626D3E" w:rsidRDefault="00626D3E" w:rsidP="00626D3E">
      <w:pPr>
        <w:spacing w:line="20" w:lineRule="exact"/>
        <w:rPr>
          <w:rFonts w:ascii="方正楷体简体" w:eastAsia="方正楷体简体"/>
          <w:spacing w:val="-6"/>
          <w:sz w:val="32"/>
          <w:szCs w:val="32"/>
        </w:rPr>
      </w:pPr>
    </w:p>
    <w:sectPr w:rsidR="00626D3E" w:rsidSect="00836141">
      <w:headerReference w:type="default" r:id="rId7"/>
      <w:footerReference w:type="even" r:id="rId8"/>
      <w:footerReference w:type="default" r:id="rId9"/>
      <w:footerReference w:type="first" r:id="rId10"/>
      <w:pgSz w:w="11906" w:h="16838" w:code="9"/>
      <w:pgMar w:top="2155" w:right="1435" w:bottom="1134" w:left="1435" w:header="851" w:footer="1418"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B6" w:rsidRDefault="007D6EB6" w:rsidP="00626D3E">
      <w:pPr>
        <w:spacing w:line="240" w:lineRule="auto"/>
      </w:pPr>
      <w:r>
        <w:separator/>
      </w:r>
    </w:p>
  </w:endnote>
  <w:endnote w:type="continuationSeparator" w:id="0">
    <w:p w:rsidR="007D6EB6" w:rsidRDefault="007D6EB6" w:rsidP="00626D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0E" w:rsidRDefault="00A5600B">
    <w:pPr>
      <w:pStyle w:val="a4"/>
      <w:framePr w:wrap="around" w:vAnchor="text" w:hAnchor="margin" w:xAlign="center" w:y="1"/>
      <w:rPr>
        <w:rStyle w:val="a6"/>
      </w:rPr>
    </w:pPr>
    <w:r>
      <w:rPr>
        <w:rStyle w:val="a6"/>
      </w:rPr>
      <w:fldChar w:fldCharType="begin"/>
    </w:r>
    <w:r w:rsidR="00626D3E">
      <w:rPr>
        <w:rStyle w:val="a6"/>
      </w:rPr>
      <w:instrText xml:space="preserve">PAGE  </w:instrText>
    </w:r>
    <w:r>
      <w:rPr>
        <w:rStyle w:val="a6"/>
      </w:rPr>
      <w:fldChar w:fldCharType="end"/>
    </w:r>
  </w:p>
  <w:p w:rsidR="00C0310E" w:rsidRDefault="007D6EB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0E" w:rsidRPr="00A127CC" w:rsidRDefault="00626D3E">
    <w:pPr>
      <w:pStyle w:val="a4"/>
      <w:framePr w:wrap="around" w:vAnchor="text" w:hAnchor="margin" w:xAlign="outside" w:y="1"/>
      <w:ind w:firstLineChars="100" w:firstLine="280"/>
      <w:rPr>
        <w:rStyle w:val="a6"/>
        <w:sz w:val="28"/>
        <w:szCs w:val="28"/>
      </w:rPr>
    </w:pPr>
    <w:r w:rsidRPr="00A127CC">
      <w:rPr>
        <w:rStyle w:val="a6"/>
        <w:rFonts w:hint="eastAsia"/>
        <w:sz w:val="28"/>
        <w:szCs w:val="28"/>
      </w:rPr>
      <w:t>—</w:t>
    </w:r>
    <w:r>
      <w:rPr>
        <w:rStyle w:val="a6"/>
        <w:rFonts w:hint="eastAsia"/>
        <w:sz w:val="28"/>
        <w:szCs w:val="28"/>
      </w:rPr>
      <w:t xml:space="preserve"> </w:t>
    </w:r>
    <w:r w:rsidR="00A5600B" w:rsidRPr="00A127CC">
      <w:rPr>
        <w:rStyle w:val="a6"/>
        <w:sz w:val="28"/>
        <w:szCs w:val="28"/>
      </w:rPr>
      <w:fldChar w:fldCharType="begin"/>
    </w:r>
    <w:r w:rsidRPr="00A127CC">
      <w:rPr>
        <w:rStyle w:val="a6"/>
        <w:sz w:val="28"/>
        <w:szCs w:val="28"/>
      </w:rPr>
      <w:instrText xml:space="preserve">PAGE  </w:instrText>
    </w:r>
    <w:r w:rsidR="00A5600B" w:rsidRPr="00A127CC">
      <w:rPr>
        <w:rStyle w:val="a6"/>
        <w:sz w:val="28"/>
        <w:szCs w:val="28"/>
      </w:rPr>
      <w:fldChar w:fldCharType="separate"/>
    </w:r>
    <w:r w:rsidR="00D550D3">
      <w:rPr>
        <w:rStyle w:val="a6"/>
        <w:noProof/>
        <w:sz w:val="28"/>
        <w:szCs w:val="28"/>
      </w:rPr>
      <w:t>1</w:t>
    </w:r>
    <w:r w:rsidR="00A5600B" w:rsidRPr="00A127CC">
      <w:rPr>
        <w:rStyle w:val="a6"/>
        <w:sz w:val="28"/>
        <w:szCs w:val="28"/>
      </w:rPr>
      <w:fldChar w:fldCharType="end"/>
    </w:r>
    <w:r>
      <w:rPr>
        <w:rStyle w:val="a6"/>
        <w:rFonts w:hint="eastAsia"/>
        <w:sz w:val="28"/>
        <w:szCs w:val="28"/>
      </w:rPr>
      <w:t xml:space="preserve"> </w:t>
    </w:r>
    <w:r w:rsidRPr="00A127CC">
      <w:rPr>
        <w:rStyle w:val="a6"/>
        <w:rFonts w:hint="eastAsia"/>
        <w:sz w:val="28"/>
        <w:szCs w:val="28"/>
      </w:rPr>
      <w:t>—</w:t>
    </w:r>
    <w:r w:rsidRPr="00A127CC">
      <w:rPr>
        <w:rStyle w:val="a6"/>
        <w:rFonts w:hint="eastAsia"/>
        <w:color w:val="FFFFFF"/>
        <w:sz w:val="28"/>
        <w:szCs w:val="28"/>
      </w:rPr>
      <w:t>要</w:t>
    </w:r>
    <w:r>
      <w:rPr>
        <w:rStyle w:val="a6"/>
        <w:rFonts w:hint="eastAsia"/>
        <w:sz w:val="28"/>
        <w:szCs w:val="28"/>
      </w:rPr>
      <w:t xml:space="preserve">  </w:t>
    </w:r>
  </w:p>
  <w:p w:rsidR="00C0310E" w:rsidRDefault="007D6EB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0E" w:rsidRPr="0004047C" w:rsidRDefault="00626D3E">
    <w:pPr>
      <w:ind w:right="-263"/>
      <w:rPr>
        <w:sz w:val="24"/>
        <w:szCs w:val="24"/>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B6" w:rsidRDefault="007D6EB6" w:rsidP="00626D3E">
      <w:pPr>
        <w:spacing w:line="240" w:lineRule="auto"/>
      </w:pPr>
      <w:r>
        <w:separator/>
      </w:r>
    </w:p>
  </w:footnote>
  <w:footnote w:type="continuationSeparator" w:id="0">
    <w:p w:rsidR="007D6EB6" w:rsidRDefault="007D6EB6" w:rsidP="00626D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0E" w:rsidRDefault="007D6EB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429BE"/>
    <w:multiLevelType w:val="singleLevel"/>
    <w:tmpl w:val="59A429B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D3E"/>
    <w:rsid w:val="005044EB"/>
    <w:rsid w:val="00626D3E"/>
    <w:rsid w:val="007D6EB6"/>
    <w:rsid w:val="00A5600B"/>
    <w:rsid w:val="00BD0BA9"/>
    <w:rsid w:val="00D550D3"/>
    <w:rsid w:val="00F87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3E"/>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6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6D3E"/>
    <w:rPr>
      <w:sz w:val="18"/>
      <w:szCs w:val="18"/>
    </w:rPr>
  </w:style>
  <w:style w:type="paragraph" w:styleId="a4">
    <w:name w:val="footer"/>
    <w:basedOn w:val="a"/>
    <w:link w:val="Char0"/>
    <w:unhideWhenUsed/>
    <w:rsid w:val="00626D3E"/>
    <w:pPr>
      <w:tabs>
        <w:tab w:val="center" w:pos="4153"/>
        <w:tab w:val="right" w:pos="8306"/>
      </w:tabs>
      <w:snapToGrid w:val="0"/>
      <w:jc w:val="left"/>
    </w:pPr>
    <w:rPr>
      <w:sz w:val="18"/>
      <w:szCs w:val="18"/>
    </w:rPr>
  </w:style>
  <w:style w:type="character" w:customStyle="1" w:styleId="Char0">
    <w:name w:val="页脚 Char"/>
    <w:basedOn w:val="a0"/>
    <w:link w:val="a4"/>
    <w:rsid w:val="00626D3E"/>
    <w:rPr>
      <w:sz w:val="18"/>
      <w:szCs w:val="18"/>
    </w:rPr>
  </w:style>
  <w:style w:type="paragraph" w:customStyle="1" w:styleId="a5">
    <w:name w:val="简历头"/>
    <w:basedOn w:val="a"/>
    <w:next w:val="a"/>
    <w:rsid w:val="00626D3E"/>
    <w:pPr>
      <w:widowControl/>
      <w:overflowPunct w:val="0"/>
      <w:autoSpaceDE w:val="0"/>
      <w:autoSpaceDN w:val="0"/>
      <w:spacing w:before="360" w:after="720" w:line="240" w:lineRule="auto"/>
      <w:ind w:left="-1803" w:right="-1077"/>
      <w:jc w:val="center"/>
    </w:pPr>
    <w:rPr>
      <w:sz w:val="48"/>
    </w:rPr>
  </w:style>
  <w:style w:type="character" w:styleId="a6">
    <w:name w:val="page number"/>
    <w:basedOn w:val="a0"/>
    <w:rsid w:val="00626D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1681</Characters>
  <Application>Microsoft Office Word</Application>
  <DocSecurity>0</DocSecurity>
  <Lines>14</Lines>
  <Paragraphs>3</Paragraphs>
  <ScaleCrop>false</ScaleCrop>
  <Company>CHINA</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市检察院</dc:creator>
  <cp:lastModifiedBy>dreamsummit</cp:lastModifiedBy>
  <cp:revision>2</cp:revision>
  <dcterms:created xsi:type="dcterms:W3CDTF">2017-11-03T08:03:00Z</dcterms:created>
  <dcterms:modified xsi:type="dcterms:W3CDTF">2017-11-03T08:03:00Z</dcterms:modified>
</cp:coreProperties>
</file>